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E5" w:rsidRPr="00FC4BF8" w:rsidRDefault="004401E5" w:rsidP="004401E5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  <w:lang w:val="en-US"/>
        </w:rPr>
        <w:drawing>
          <wp:inline distT="0" distB="0" distL="0" distR="0">
            <wp:extent cx="283210" cy="337185"/>
            <wp:effectExtent l="0" t="0" r="0" b="0"/>
            <wp:docPr id="1" name="Picture 11" descr="C:\Users\Korisnik\Desktop\PREZENTACIJE PASS REG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risnik\Desktop\PREZENTACIJE PASS REG\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BF8">
        <w:rPr>
          <w:rFonts w:asciiTheme="majorHAnsi" w:hAnsiTheme="majorHAnsi"/>
          <w:szCs w:val="22"/>
        </w:rPr>
        <w:t xml:space="preserve">  </w:t>
      </w:r>
      <w:r>
        <w:rPr>
          <w:rFonts w:asciiTheme="majorHAnsi" w:hAnsiTheme="majorHAnsi"/>
          <w:noProof/>
          <w:szCs w:val="22"/>
          <w:lang w:val="en-US"/>
        </w:rPr>
        <w:drawing>
          <wp:inline distT="0" distB="0" distL="0" distR="0">
            <wp:extent cx="903605" cy="348615"/>
            <wp:effectExtent l="0" t="0" r="10795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BF8">
        <w:rPr>
          <w:rFonts w:asciiTheme="majorHAnsi" w:hAnsiTheme="majorHAnsi"/>
          <w:noProof/>
          <w:szCs w:val="22"/>
          <w:lang w:eastAsia="hr-HR"/>
        </w:rPr>
        <w:t xml:space="preserve">  </w:t>
      </w:r>
      <w:r>
        <w:rPr>
          <w:rFonts w:asciiTheme="majorHAnsi" w:hAnsiTheme="majorHAnsi"/>
          <w:noProof/>
          <w:szCs w:val="22"/>
          <w:lang w:val="en-US"/>
        </w:rPr>
        <w:drawing>
          <wp:inline distT="0" distB="0" distL="0" distR="0">
            <wp:extent cx="740410" cy="315595"/>
            <wp:effectExtent l="0" t="0" r="0" b="0"/>
            <wp:docPr id="3" name="Picture 12" descr="Logo_PassRE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PassREg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BF8">
        <w:rPr>
          <w:rFonts w:asciiTheme="majorHAnsi" w:hAnsiTheme="majorHAnsi"/>
          <w:szCs w:val="22"/>
        </w:rPr>
        <w:t xml:space="preserve">   </w:t>
      </w:r>
      <w:r>
        <w:rPr>
          <w:rFonts w:asciiTheme="majorHAnsi" w:hAnsiTheme="majorHAnsi"/>
          <w:noProof/>
          <w:szCs w:val="22"/>
          <w:lang w:val="en-US"/>
        </w:rPr>
        <w:drawing>
          <wp:inline distT="0" distB="0" distL="0" distR="0">
            <wp:extent cx="1284605" cy="337185"/>
            <wp:effectExtent l="0" t="0" r="10795" b="0"/>
            <wp:docPr id="4" name="Picture 6" descr="F:\MOTOVUN 2013\C__Documents and Settings_Bubo_Local Settings_Temporary Internet Files_Conte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MOTOVUN 2013\C__Documents and Settings_Bubo_Local Settings_Temporary Internet Files_Content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" r="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BF8">
        <w:rPr>
          <w:rFonts w:asciiTheme="majorHAnsi" w:hAnsiTheme="majorHAnsi"/>
          <w:szCs w:val="22"/>
        </w:rPr>
        <w:t xml:space="preserve">  </w:t>
      </w:r>
      <w:r>
        <w:rPr>
          <w:rFonts w:asciiTheme="majorHAnsi" w:eastAsia="Times New Roman" w:hAnsiTheme="majorHAnsi"/>
          <w:b/>
          <w:noProof/>
          <w:color w:val="FF0000"/>
          <w:szCs w:val="22"/>
          <w:lang w:val="en-US"/>
        </w:rPr>
        <w:drawing>
          <wp:inline distT="0" distB="0" distL="0" distR="0">
            <wp:extent cx="533400" cy="315595"/>
            <wp:effectExtent l="0" t="0" r="0" b="0"/>
            <wp:docPr id="5" name="Picture 5" descr="logo sa saj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a saj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BF8">
        <w:rPr>
          <w:rFonts w:asciiTheme="majorHAnsi" w:hAnsiTheme="majorHAnsi"/>
          <w:szCs w:val="22"/>
        </w:rPr>
        <w:t xml:space="preserve">  </w:t>
      </w:r>
      <w:r>
        <w:rPr>
          <w:rFonts w:asciiTheme="majorHAnsi" w:hAnsiTheme="majorHAnsi"/>
          <w:noProof/>
          <w:szCs w:val="22"/>
          <w:lang w:val="en-US"/>
        </w:rPr>
        <w:drawing>
          <wp:inline distT="0" distB="0" distL="0" distR="0">
            <wp:extent cx="1186815" cy="337185"/>
            <wp:effectExtent l="0" t="0" r="6985" b="0"/>
            <wp:docPr id="6" name="Picture 7" descr="logo G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F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BF8">
        <w:rPr>
          <w:rFonts w:asciiTheme="majorHAnsi" w:hAnsiTheme="majorHAnsi"/>
          <w:szCs w:val="22"/>
        </w:rPr>
        <w:t xml:space="preserve">   </w:t>
      </w:r>
      <w:r>
        <w:rPr>
          <w:rFonts w:asciiTheme="majorHAnsi" w:hAnsiTheme="majorHAnsi"/>
          <w:noProof/>
          <w:szCs w:val="22"/>
          <w:lang w:val="en-US"/>
        </w:rPr>
        <w:drawing>
          <wp:inline distT="0" distB="0" distL="0" distR="0">
            <wp:extent cx="577215" cy="413385"/>
            <wp:effectExtent l="0" t="0" r="6985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4" t="4054" r="5878" b="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E5" w:rsidRPr="00FC4BF8" w:rsidRDefault="004401E5" w:rsidP="004401E5">
      <w:pPr>
        <w:rPr>
          <w:rFonts w:asciiTheme="majorHAnsi" w:hAnsiTheme="majorHAnsi"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color w:val="FF0000"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szCs w:val="22"/>
        </w:rPr>
      </w:pPr>
      <w:r w:rsidRPr="00FC4BF8">
        <w:rPr>
          <w:rFonts w:asciiTheme="majorHAnsi" w:hAnsiTheme="majorHAnsi" w:cs="Calibri"/>
          <w:b/>
          <w:szCs w:val="22"/>
        </w:rPr>
        <w:t>7. ZAGREBAČKI ENERGETSKI TJEDAN</w:t>
      </w:r>
    </w:p>
    <w:p w:rsidR="004401E5" w:rsidRPr="00FC4BF8" w:rsidRDefault="004401E5" w:rsidP="004401E5">
      <w:pPr>
        <w:rPr>
          <w:rFonts w:asciiTheme="majorHAnsi" w:hAnsiTheme="majorHAnsi" w:cs="Calibri"/>
          <w:b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szCs w:val="22"/>
        </w:rPr>
      </w:pPr>
      <w:r w:rsidRPr="00FC4BF8">
        <w:rPr>
          <w:rFonts w:asciiTheme="majorHAnsi" w:hAnsiTheme="majorHAnsi" w:cs="Calibri"/>
          <w:b/>
          <w:szCs w:val="22"/>
        </w:rPr>
        <w:t>9.-14.5.2016.</w:t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 xml:space="preserve">Srijeda, 11.5.2016.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 xml:space="preserve">ENERGETSKI DAN ARHITEKTONSKOG I GRAĐEVINSKOG FAKULTETA </w:t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 xml:space="preserve">SVEUČILIŠTA U ZAGREBU </w:t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color w:val="FF0000"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szCs w:val="22"/>
        </w:rPr>
      </w:pPr>
      <w:r w:rsidRPr="00FC4BF8">
        <w:rPr>
          <w:rFonts w:asciiTheme="majorHAnsi" w:hAnsiTheme="majorHAnsi" w:cs="Calibri"/>
          <w:b/>
          <w:szCs w:val="22"/>
        </w:rPr>
        <w:t>ARHITEKTONSKI FAKULTET (AF)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>Fra A. Kačića Miošića 26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 xml:space="preserve">PROGRAM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i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>10:00</w:t>
      </w:r>
      <w:r w:rsidRPr="00FC4BF8">
        <w:rPr>
          <w:rFonts w:asciiTheme="majorHAnsi" w:hAnsiTheme="majorHAnsi" w:cs="Calibri"/>
          <w:b/>
          <w:bCs/>
          <w:szCs w:val="22"/>
        </w:rPr>
        <w:tab/>
      </w:r>
      <w:r w:rsidRPr="00FC4BF8">
        <w:rPr>
          <w:rFonts w:asciiTheme="majorHAnsi" w:hAnsiTheme="majorHAnsi" w:cs="Calibri"/>
          <w:b/>
          <w:i/>
          <w:szCs w:val="22"/>
        </w:rPr>
        <w:t>Otvorenje skupa u predavaonici 422, 4. kat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 xml:space="preserve">Prof.mr.sc. </w:t>
      </w:r>
      <w:r w:rsidRPr="00FC4BF8">
        <w:rPr>
          <w:rFonts w:asciiTheme="majorHAnsi" w:hAnsiTheme="majorHAnsi" w:cs="Calibri"/>
          <w:b/>
          <w:bCs/>
          <w:szCs w:val="22"/>
        </w:rPr>
        <w:t>Boris Koružnjak</w:t>
      </w:r>
      <w:r w:rsidRPr="00FC4BF8">
        <w:rPr>
          <w:rFonts w:asciiTheme="majorHAnsi" w:hAnsiTheme="majorHAnsi" w:cs="Calibri"/>
          <w:bCs/>
          <w:szCs w:val="22"/>
        </w:rPr>
        <w:t>, dipl.ing.arh, dekan AF</w:t>
      </w:r>
    </w:p>
    <w:p w:rsidR="004401E5" w:rsidRPr="00FC4BF8" w:rsidRDefault="004401E5" w:rsidP="004401E5">
      <w:pPr>
        <w:rPr>
          <w:rFonts w:asciiTheme="majorHAnsi" w:eastAsia="Times New Roman" w:hAnsiTheme="majorHAnsi"/>
          <w:szCs w:val="22"/>
        </w:rPr>
      </w:pPr>
      <w:r w:rsidRPr="00FC4BF8">
        <w:rPr>
          <w:rFonts w:asciiTheme="majorHAnsi" w:eastAsia="Times New Roman" w:hAnsiTheme="majorHAnsi"/>
          <w:bCs/>
          <w:szCs w:val="22"/>
        </w:rPr>
        <w:tab/>
        <w:t>Prof.</w:t>
      </w:r>
      <w:r w:rsidRPr="00FC4BF8">
        <w:rPr>
          <w:rFonts w:asciiTheme="majorHAnsi" w:eastAsia="Times New Roman" w:hAnsiTheme="majorHAnsi"/>
          <w:b/>
          <w:bCs/>
          <w:szCs w:val="22"/>
        </w:rPr>
        <w:t xml:space="preserve"> Ljubomir Miščević</w:t>
      </w:r>
      <w:r w:rsidRPr="00FC4BF8">
        <w:rPr>
          <w:rFonts w:asciiTheme="majorHAnsi" w:eastAsia="Times New Roman" w:hAnsiTheme="majorHAnsi"/>
          <w:szCs w:val="22"/>
        </w:rPr>
        <w:t>, dipl.ing.arh., voditelj Konzorcija pasivna kuća Hrvatska (PKHR), AF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eastAsia="Times New Roman" w:hAnsiTheme="majorHAnsi"/>
          <w:szCs w:val="22"/>
        </w:rPr>
        <w:tab/>
        <w:t>pozdravni govori predstavnika institucija, udruga i tvrtki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eastAsia="Times New Roman" w:hAnsiTheme="majorHAnsi" w:cs="Calibri"/>
          <w:b/>
          <w:i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>10:10</w:t>
      </w:r>
      <w:r w:rsidRPr="00FC4BF8">
        <w:rPr>
          <w:rFonts w:asciiTheme="majorHAnsi" w:eastAsia="Times New Roman" w:hAnsiTheme="majorHAnsi" w:cs="Calibri"/>
          <w:szCs w:val="22"/>
          <w:lang w:eastAsia="hr-HR"/>
        </w:rPr>
        <w:tab/>
      </w:r>
      <w:r w:rsidRPr="00FC4BF8">
        <w:rPr>
          <w:rFonts w:asciiTheme="majorHAnsi" w:eastAsia="Times New Roman" w:hAnsiTheme="majorHAnsi" w:cs="Calibri"/>
          <w:b/>
          <w:i/>
          <w:szCs w:val="22"/>
          <w:lang w:eastAsia="hr-HR"/>
        </w:rPr>
        <w:t>Renovation – projekt KrONOPLJA - 3E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b/>
          <w:i/>
          <w:szCs w:val="22"/>
          <w:lang w:eastAsia="hr-HR"/>
        </w:rPr>
        <w:tab/>
      </w:r>
      <w:r w:rsidRPr="00FC4BF8">
        <w:rPr>
          <w:rFonts w:asciiTheme="majorHAnsi" w:eastAsia="Times New Roman" w:hAnsiTheme="majorHAnsi" w:cs="Calibri"/>
          <w:szCs w:val="22"/>
          <w:lang w:eastAsia="hr-HR"/>
        </w:rPr>
        <w:t>Gordan Masnjak, dipl.org. rada i ing.el.teh., predsjednik udruge KrONOPLJA,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ab/>
        <w:t>projekt KrONOPLJA i projekt Zeleno Sunce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i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>10:25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eastAsia="Times New Roman" w:hAnsiTheme="majorHAnsi" w:cs="Calibri"/>
          <w:b/>
          <w:i/>
          <w:color w:val="222222"/>
          <w:szCs w:val="22"/>
          <w:lang w:eastAsia="hr-HR"/>
        </w:rPr>
        <w:t>PIR - optimalna toplinska izolacija za sanaciju i novogradnju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eastAsia="Times New Roman" w:hAnsiTheme="majorHAnsi" w:cs="Calibri"/>
          <w:color w:val="222222"/>
          <w:szCs w:val="22"/>
          <w:lang w:eastAsia="hr-HR"/>
        </w:rPr>
        <w:t>Boris Koprivnjak, direktor, Bachl Hrvatska, d.o.o.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color w:val="FF0000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color w:val="FF0000"/>
          <w:szCs w:val="22"/>
          <w:lang w:eastAsia="hr-HR"/>
        </w:rPr>
        <w:tab/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bCs/>
          <w:szCs w:val="22"/>
          <w:lang w:eastAsia="hr-HR"/>
        </w:rPr>
        <w:t>10:40</w:t>
      </w:r>
      <w:r w:rsidRPr="00FC4BF8">
        <w:rPr>
          <w:rFonts w:asciiTheme="majorHAnsi" w:eastAsia="Times New Roman" w:hAnsiTheme="majorHAnsi" w:cs="Calibri"/>
          <w:bCs/>
          <w:szCs w:val="22"/>
          <w:lang w:eastAsia="hr-HR"/>
        </w:rPr>
        <w:tab/>
      </w:r>
      <w:r w:rsidRPr="00FC4BF8">
        <w:rPr>
          <w:rFonts w:asciiTheme="majorHAnsi" w:eastAsia="Times New Roman" w:hAnsiTheme="majorHAnsi" w:cs="Calibri"/>
          <w:b/>
          <w:i/>
          <w:szCs w:val="22"/>
          <w:lang w:eastAsia="hr-HR"/>
        </w:rPr>
        <w:t>Energetski učinkoviti zeleni materijali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bCs/>
          <w:szCs w:val="22"/>
          <w:lang w:eastAsia="hr-HR"/>
        </w:rPr>
        <w:tab/>
      </w:r>
      <w:r w:rsidRPr="00FC4BF8">
        <w:rPr>
          <w:rFonts w:asciiTheme="majorHAnsi" w:eastAsia="Times New Roman" w:hAnsiTheme="majorHAnsi" w:cs="Calibri"/>
          <w:szCs w:val="22"/>
          <w:lang w:eastAsia="hr-HR"/>
        </w:rPr>
        <w:t>Verica Mazić, direktorica, Caparol d.o.o.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ab/>
        <w:t xml:space="preserve"> 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i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bCs/>
          <w:szCs w:val="22"/>
          <w:lang w:eastAsia="hr-HR"/>
        </w:rPr>
        <w:t>10:55</w:t>
      </w:r>
      <w:r w:rsidRPr="00FC4BF8">
        <w:rPr>
          <w:rFonts w:asciiTheme="majorHAnsi" w:eastAsia="Times New Roman" w:hAnsiTheme="majorHAnsi" w:cs="Calibri"/>
          <w:b/>
          <w:bCs/>
          <w:i/>
          <w:szCs w:val="22"/>
          <w:lang w:eastAsia="hr-HR"/>
        </w:rPr>
        <w:tab/>
        <w:t>Energetski učinkoviti prozori i vrata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ab/>
        <w:t xml:space="preserve">Tomislav Kajfeš, direktor, Kajfa proizvodnja PVC stolarije, d.o.o., Gornji Stupnik 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color w:val="FF0000"/>
          <w:szCs w:val="22"/>
          <w:lang w:eastAsia="hr-HR"/>
        </w:rPr>
      </w:pPr>
    </w:p>
    <w:p w:rsidR="004401E5" w:rsidRPr="00FC4BF8" w:rsidRDefault="004401E5" w:rsidP="004401E5">
      <w:pPr>
        <w:rPr>
          <w:rFonts w:asciiTheme="majorHAnsi" w:eastAsia="Times New Roman" w:hAnsiTheme="majorHAnsi" w:cs="Calibri"/>
          <w:b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b/>
          <w:szCs w:val="22"/>
          <w:lang w:eastAsia="hr-HR"/>
        </w:rPr>
        <w:t>11:05</w:t>
      </w:r>
      <w:r w:rsidRPr="00FC4BF8">
        <w:rPr>
          <w:rFonts w:asciiTheme="majorHAnsi" w:eastAsia="Times New Roman" w:hAnsiTheme="majorHAnsi" w:cs="Calibri"/>
          <w:b/>
          <w:szCs w:val="22"/>
          <w:lang w:eastAsia="hr-HR"/>
        </w:rPr>
        <w:tab/>
        <w:t>Nastavak u predavaonici 317 na 3. katu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color w:val="FF0000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color w:val="FF0000"/>
          <w:szCs w:val="22"/>
          <w:lang w:eastAsia="hr-HR"/>
        </w:rPr>
        <w:tab/>
      </w:r>
    </w:p>
    <w:p w:rsidR="004401E5" w:rsidRPr="00FC4BF8" w:rsidRDefault="004401E5" w:rsidP="004401E5">
      <w:pPr>
        <w:rPr>
          <w:rFonts w:asciiTheme="majorHAnsi" w:hAnsiTheme="majorHAnsi"/>
          <w:szCs w:val="22"/>
          <w:shd w:val="clear" w:color="auto" w:fill="FFFFFF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>11:10</w:t>
      </w:r>
      <w:r w:rsidRPr="00FC4BF8">
        <w:rPr>
          <w:rFonts w:asciiTheme="majorHAnsi" w:eastAsia="Times New Roman" w:hAnsiTheme="majorHAnsi" w:cs="Calibri"/>
          <w:szCs w:val="22"/>
          <w:lang w:eastAsia="hr-HR"/>
        </w:rPr>
        <w:tab/>
      </w:r>
      <w:r w:rsidRPr="00FC4BF8">
        <w:rPr>
          <w:rFonts w:asciiTheme="majorHAnsi" w:eastAsia="Times New Roman" w:hAnsiTheme="majorHAnsi" w:cs="Calibri"/>
          <w:b/>
          <w:i/>
          <w:szCs w:val="22"/>
          <w:lang w:eastAsia="hr-HR"/>
        </w:rPr>
        <w:t>Pasivna stambeno - poslovna zgrada u Šibeniku -</w:t>
      </w:r>
      <w:r w:rsidRPr="00FC4BF8">
        <w:rPr>
          <w:rFonts w:asciiTheme="majorHAnsi" w:hAnsiTheme="majorHAnsi"/>
          <w:b/>
          <w:i/>
          <w:szCs w:val="22"/>
          <w:shd w:val="clear" w:color="auto" w:fill="FFFFFF"/>
        </w:rPr>
        <w:t xml:space="preserve"> od projekta do ostvarenja</w:t>
      </w:r>
      <w:r w:rsidRPr="00FC4BF8">
        <w:rPr>
          <w:rFonts w:asciiTheme="majorHAnsi" w:hAnsiTheme="majorHAnsi"/>
          <w:szCs w:val="22"/>
          <w:shd w:val="clear" w:color="auto" w:fill="FFFFFF"/>
        </w:rPr>
        <w:t xml:space="preserve"> 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hAnsiTheme="majorHAnsi"/>
          <w:szCs w:val="22"/>
          <w:shd w:val="clear" w:color="auto" w:fill="FFFFFF"/>
        </w:rPr>
        <w:t> </w:t>
      </w:r>
      <w:r w:rsidRPr="00FC4BF8">
        <w:rPr>
          <w:rFonts w:asciiTheme="majorHAnsi" w:hAnsiTheme="majorHAnsi"/>
          <w:szCs w:val="22"/>
          <w:shd w:val="clear" w:color="auto" w:fill="FFFFFF"/>
        </w:rPr>
        <w:tab/>
        <w:t>Luka Čala, dr.med.dent.spec. ortodoncije</w:t>
      </w:r>
      <w:r w:rsidRPr="00FC4BF8">
        <w:rPr>
          <w:rFonts w:asciiTheme="majorHAnsi" w:hAnsiTheme="majorHAnsi"/>
          <w:szCs w:val="22"/>
        </w:rPr>
        <w:t xml:space="preserve">, </w:t>
      </w:r>
      <w:r w:rsidRPr="00FC4BF8">
        <w:rPr>
          <w:rFonts w:asciiTheme="majorHAnsi" w:hAnsiTheme="majorHAnsi"/>
          <w:szCs w:val="22"/>
          <w:shd w:val="clear" w:color="auto" w:fill="FFFFFF"/>
        </w:rPr>
        <w:t xml:space="preserve">ORTODONCIJA ČALA, Šibenik, skype  </w:t>
      </w:r>
      <w:r w:rsidRPr="00FC4BF8">
        <w:rPr>
          <w:rFonts w:asciiTheme="majorHAnsi" w:hAnsiTheme="majorHAnsi"/>
          <w:szCs w:val="22"/>
        </w:rPr>
        <w:br/>
      </w:r>
    </w:p>
    <w:p w:rsidR="004401E5" w:rsidRPr="00FC4BF8" w:rsidRDefault="004401E5" w:rsidP="004401E5">
      <w:pPr>
        <w:rPr>
          <w:rStyle w:val="apple-converted-space"/>
          <w:rFonts w:asciiTheme="majorHAnsi" w:hAnsiTheme="majorHAnsi" w:cs="Calibri"/>
          <w:b/>
          <w:i/>
          <w:szCs w:val="22"/>
          <w:shd w:val="clear" w:color="auto" w:fill="FFFFFF"/>
        </w:rPr>
      </w:pPr>
      <w:r w:rsidRPr="00FC4BF8">
        <w:rPr>
          <w:rFonts w:asciiTheme="majorHAnsi" w:eastAsia="Times New Roman" w:hAnsiTheme="majorHAnsi"/>
          <w:bCs/>
          <w:szCs w:val="22"/>
          <w:lang w:val="en-GB"/>
        </w:rPr>
        <w:t>11:30</w:t>
      </w:r>
      <w:r w:rsidRPr="00FC4BF8">
        <w:rPr>
          <w:rFonts w:asciiTheme="majorHAnsi" w:eastAsia="Times New Roman" w:hAnsiTheme="majorHAnsi"/>
          <w:b/>
          <w:bCs/>
          <w:szCs w:val="22"/>
          <w:lang w:val="en-GB"/>
        </w:rPr>
        <w:tab/>
      </w:r>
      <w:proofErr w:type="spellStart"/>
      <w:r w:rsidRPr="00FC4BF8">
        <w:rPr>
          <w:rFonts w:asciiTheme="majorHAnsi" w:eastAsia="Times New Roman" w:hAnsiTheme="majorHAnsi"/>
          <w:b/>
          <w:bCs/>
          <w:i/>
          <w:szCs w:val="22"/>
          <w:lang w:val="en-GB"/>
        </w:rPr>
        <w:t>Projekt</w:t>
      </w:r>
      <w:proofErr w:type="spellEnd"/>
      <w:r w:rsidRPr="00FC4BF8">
        <w:rPr>
          <w:rFonts w:asciiTheme="majorHAnsi" w:eastAsia="Times New Roman" w:hAnsiTheme="majorHAnsi"/>
          <w:b/>
          <w:bCs/>
          <w:i/>
          <w:szCs w:val="22"/>
          <w:lang w:val="en-GB"/>
        </w:rPr>
        <w:t xml:space="preserve"> Zagreb </w:t>
      </w:r>
      <w:proofErr w:type="spellStart"/>
      <w:r w:rsidRPr="00FC4BF8">
        <w:rPr>
          <w:rFonts w:asciiTheme="majorHAnsi" w:eastAsia="Times New Roman" w:hAnsiTheme="majorHAnsi"/>
          <w:b/>
          <w:bCs/>
          <w:i/>
          <w:szCs w:val="22"/>
          <w:lang w:val="en-GB"/>
        </w:rPr>
        <w:t>energetski</w:t>
      </w:r>
      <w:proofErr w:type="spellEnd"/>
      <w:r w:rsidRPr="00FC4BF8">
        <w:rPr>
          <w:rFonts w:asciiTheme="majorHAnsi" w:eastAsia="Times New Roman" w:hAnsiTheme="majorHAnsi"/>
          <w:b/>
          <w:bCs/>
          <w:i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b/>
          <w:bCs/>
          <w:i/>
          <w:szCs w:val="22"/>
          <w:lang w:val="en-GB"/>
        </w:rPr>
        <w:t>efikasan</w:t>
      </w:r>
      <w:proofErr w:type="spellEnd"/>
      <w:r w:rsidRPr="00FC4BF8">
        <w:rPr>
          <w:rFonts w:asciiTheme="majorHAnsi" w:eastAsia="Times New Roman" w:hAnsiTheme="majorHAnsi"/>
          <w:b/>
          <w:bCs/>
          <w:i/>
          <w:szCs w:val="22"/>
          <w:lang w:val="en-GB"/>
        </w:rPr>
        <w:t xml:space="preserve"> grad (</w:t>
      </w:r>
      <w:r w:rsidRPr="00FC4BF8">
        <w:rPr>
          <w:rFonts w:asciiTheme="majorHAnsi" w:hAnsiTheme="majorHAnsi" w:cs="Calibri"/>
          <w:b/>
          <w:i/>
          <w:szCs w:val="22"/>
          <w:shd w:val="clear" w:color="auto" w:fill="FFFFFF"/>
        </w:rPr>
        <w:t>ZagEE) – primjeri iz prakse</w:t>
      </w:r>
    </w:p>
    <w:p w:rsidR="004401E5" w:rsidRPr="00FC4BF8" w:rsidRDefault="004401E5" w:rsidP="004401E5">
      <w:pPr>
        <w:rPr>
          <w:rFonts w:asciiTheme="majorHAnsi" w:eastAsia="Times New Roman" w:hAnsiTheme="majorHAnsi"/>
          <w:szCs w:val="22"/>
          <w:lang w:val="en-GB"/>
        </w:rPr>
      </w:pPr>
      <w:r w:rsidRPr="00FC4BF8">
        <w:rPr>
          <w:rFonts w:asciiTheme="majorHAnsi" w:eastAsia="Times New Roman" w:hAnsiTheme="majorHAnsi"/>
          <w:bCs/>
          <w:szCs w:val="22"/>
          <w:lang w:val="en-GB"/>
        </w:rPr>
        <w:tab/>
        <w:t xml:space="preserve">Nina </w:t>
      </w:r>
      <w:proofErr w:type="spellStart"/>
      <w:r w:rsidRPr="00FC4BF8">
        <w:rPr>
          <w:rFonts w:asciiTheme="majorHAnsi" w:eastAsia="Times New Roman" w:hAnsiTheme="majorHAnsi"/>
          <w:bCs/>
          <w:szCs w:val="22"/>
          <w:lang w:val="en-GB"/>
        </w:rPr>
        <w:t>Čikeš</w:t>
      </w:r>
      <w:proofErr w:type="spellEnd"/>
      <w:r w:rsidRPr="00FC4BF8">
        <w:rPr>
          <w:rFonts w:asciiTheme="majorHAnsi" w:eastAsia="Times New Roman" w:hAnsiTheme="majorHAnsi"/>
          <w:bCs/>
          <w:szCs w:val="22"/>
          <w:lang w:val="en-GB"/>
        </w:rPr>
        <w:t xml:space="preserve">, </w:t>
      </w:r>
      <w:proofErr w:type="spellStart"/>
      <w:r w:rsidRPr="00FC4BF8">
        <w:rPr>
          <w:rFonts w:asciiTheme="majorHAnsi" w:eastAsia="Times New Roman" w:hAnsiTheme="majorHAnsi"/>
          <w:bCs/>
          <w:szCs w:val="22"/>
          <w:lang w:val="en-GB"/>
        </w:rPr>
        <w:t>dipl.ing.arh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,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viša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stručna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suradnica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, Grad Zagreb,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Gradski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ured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za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energetiku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>,</w:t>
      </w:r>
    </w:p>
    <w:p w:rsidR="004401E5" w:rsidRPr="00FC4BF8" w:rsidRDefault="004401E5" w:rsidP="004401E5">
      <w:pPr>
        <w:rPr>
          <w:rFonts w:asciiTheme="majorHAnsi" w:eastAsia="Times New Roman" w:hAnsiTheme="majorHAnsi"/>
          <w:szCs w:val="22"/>
          <w:lang w:val="en-GB"/>
        </w:rPr>
      </w:pPr>
      <w:r w:rsidRPr="00FC4BF8">
        <w:rPr>
          <w:rFonts w:asciiTheme="majorHAnsi" w:eastAsia="Times New Roman" w:hAnsiTheme="majorHAnsi"/>
          <w:b/>
          <w:bCs/>
          <w:szCs w:val="22"/>
          <w:lang w:val="en-GB"/>
        </w:rPr>
        <w:tab/>
      </w:r>
      <w:proofErr w:type="spellStart"/>
      <w:proofErr w:type="gramStart"/>
      <w:r w:rsidRPr="00FC4BF8">
        <w:rPr>
          <w:rFonts w:asciiTheme="majorHAnsi" w:eastAsia="Times New Roman" w:hAnsiTheme="majorHAnsi"/>
          <w:szCs w:val="22"/>
          <w:lang w:val="en-GB"/>
        </w:rPr>
        <w:t>zaštitu</w:t>
      </w:r>
      <w:proofErr w:type="spellEnd"/>
      <w:proofErr w:type="gram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okoliša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i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održivi</w:t>
      </w:r>
      <w:proofErr w:type="spellEnd"/>
      <w:r w:rsidRPr="00FC4BF8">
        <w:rPr>
          <w:rFonts w:asciiTheme="majorHAnsi" w:eastAsia="Times New Roman" w:hAnsiTheme="majorHAnsi"/>
          <w:szCs w:val="22"/>
          <w:lang w:val="en-GB"/>
        </w:rPr>
        <w:t xml:space="preserve"> </w:t>
      </w:r>
      <w:proofErr w:type="spellStart"/>
      <w:r w:rsidRPr="00FC4BF8">
        <w:rPr>
          <w:rFonts w:asciiTheme="majorHAnsi" w:eastAsia="Times New Roman" w:hAnsiTheme="majorHAnsi"/>
          <w:szCs w:val="22"/>
          <w:lang w:val="en-GB"/>
        </w:rPr>
        <w:t>razvoj</w:t>
      </w:r>
      <w:proofErr w:type="spellEnd"/>
    </w:p>
    <w:p w:rsidR="004401E5" w:rsidRPr="00FC4BF8" w:rsidRDefault="004401E5" w:rsidP="004401E5">
      <w:pPr>
        <w:rPr>
          <w:rFonts w:asciiTheme="majorHAnsi" w:eastAsia="Times New Roman" w:hAnsiTheme="majorHAnsi"/>
          <w:szCs w:val="22"/>
          <w:lang w:val="en-GB"/>
        </w:rPr>
      </w:pP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>11:50</w:t>
      </w:r>
      <w:r w:rsidRPr="00FC4BF8">
        <w:rPr>
          <w:rFonts w:asciiTheme="majorHAnsi" w:eastAsia="Times New Roman" w:hAnsiTheme="majorHAnsi" w:cs="Calibri"/>
          <w:szCs w:val="22"/>
          <w:lang w:eastAsia="hr-HR"/>
        </w:rPr>
        <w:tab/>
      </w:r>
      <w:r w:rsidRPr="00FC4BF8">
        <w:rPr>
          <w:rFonts w:asciiTheme="majorHAnsi" w:eastAsia="Times New Roman" w:hAnsiTheme="majorHAnsi" w:cs="Calibri"/>
          <w:b/>
          <w:i/>
          <w:szCs w:val="22"/>
          <w:lang w:eastAsia="hr-HR"/>
        </w:rPr>
        <w:t>Rekonstrukcija „faktor 10“ dječjeg vrtića Višnjik u Zadru  Vrtić</w:t>
      </w:r>
      <w:r w:rsidRPr="00FC4BF8">
        <w:rPr>
          <w:rFonts w:asciiTheme="majorHAnsi" w:eastAsia="Times New Roman" w:hAnsiTheme="majorHAnsi" w:cs="Calibri"/>
          <w:szCs w:val="22"/>
          <w:lang w:eastAsia="hr-HR"/>
        </w:rPr>
        <w:t xml:space="preserve">  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szCs w:val="22"/>
          <w:lang w:eastAsia="hr-HR"/>
        </w:rPr>
        <w:tab/>
        <w:t>doc. Vladimir Kasun, dipl.ing.arh.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i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>12:00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/>
          <w:bCs/>
          <w:szCs w:val="22"/>
        </w:rPr>
        <w:t>Otvorenje izložbe i svečano proglašenje nagrada</w:t>
      </w:r>
      <w:r w:rsidRPr="00FC4BF8">
        <w:rPr>
          <w:rFonts w:asciiTheme="majorHAnsi" w:hAnsiTheme="majorHAnsi" w:cs="Calibri"/>
          <w:bCs/>
          <w:szCs w:val="22"/>
        </w:rPr>
        <w:t xml:space="preserve"> </w:t>
      </w:r>
      <w:r w:rsidRPr="00FC4BF8">
        <w:rPr>
          <w:rFonts w:asciiTheme="majorHAnsi" w:hAnsiTheme="majorHAnsi" w:cs="Calibri"/>
          <w:b/>
          <w:bCs/>
          <w:i/>
          <w:szCs w:val="22"/>
        </w:rPr>
        <w:t>Međunarodnog studentskog natječaja Saint Gobain - ISOVER, Brest, Bjelorusija</w:t>
      </w:r>
      <w:r w:rsidRPr="00FC4BF8">
        <w:rPr>
          <w:rFonts w:asciiTheme="majorHAnsi" w:eastAsia="Times New Roman" w:hAnsiTheme="majorHAnsi"/>
          <w:szCs w:val="22"/>
        </w:rPr>
        <w:t xml:space="preserve"> na </w:t>
      </w:r>
      <w:r w:rsidRPr="00FC4BF8">
        <w:rPr>
          <w:rFonts w:asciiTheme="majorHAnsi" w:hAnsiTheme="majorHAnsi" w:cs="Calibri"/>
          <w:bCs/>
          <w:szCs w:val="22"/>
        </w:rPr>
        <w:t>3. katu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lastRenderedPageBreak/>
        <w:t>prof.mr.sc.</w:t>
      </w:r>
      <w:r w:rsidRPr="00FC4BF8">
        <w:rPr>
          <w:rFonts w:asciiTheme="majorHAnsi" w:hAnsiTheme="majorHAnsi" w:cs="Calibri"/>
          <w:b/>
          <w:bCs/>
          <w:szCs w:val="22"/>
        </w:rPr>
        <w:t xml:space="preserve"> Boris Koružnjak</w:t>
      </w:r>
      <w:r w:rsidRPr="00FC4BF8">
        <w:rPr>
          <w:rFonts w:asciiTheme="majorHAnsi" w:hAnsiTheme="majorHAnsi" w:cs="Calibri"/>
          <w:bCs/>
          <w:szCs w:val="22"/>
        </w:rPr>
        <w:t>, dekan,</w:t>
      </w:r>
      <w:r w:rsidRPr="00FC4BF8">
        <w:rPr>
          <w:rFonts w:asciiTheme="majorHAnsi" w:hAnsiTheme="majorHAnsi" w:cs="Calibri"/>
          <w:b/>
          <w:szCs w:val="22"/>
        </w:rPr>
        <w:t xml:space="preserve"> Mirsad Begović</w:t>
      </w:r>
      <w:r w:rsidRPr="00FC4BF8">
        <w:rPr>
          <w:rFonts w:asciiTheme="majorHAnsi" w:hAnsiTheme="majorHAnsi" w:cs="Calibri"/>
          <w:szCs w:val="22"/>
        </w:rPr>
        <w:t xml:space="preserve">, dipl.ing.stroj., direktor </w:t>
      </w:r>
      <w:r w:rsidRPr="00FC4BF8">
        <w:rPr>
          <w:rFonts w:asciiTheme="majorHAnsi" w:hAnsiTheme="majorHAnsi" w:cs="Calibri"/>
          <w:bCs/>
          <w:szCs w:val="22"/>
        </w:rPr>
        <w:t>Saint Gobain - ISOVER Hrvatska (SGIHR)</w:t>
      </w:r>
      <w:r w:rsidRPr="00FC4BF8">
        <w:rPr>
          <w:rFonts w:asciiTheme="majorHAnsi" w:eastAsia="Times New Roman" w:hAnsiTheme="majorHAnsi"/>
          <w:szCs w:val="22"/>
        </w:rPr>
        <w:t>,</w:t>
      </w:r>
      <w:r w:rsidRPr="00FC4BF8">
        <w:rPr>
          <w:rFonts w:asciiTheme="majorHAnsi" w:hAnsiTheme="majorHAnsi" w:cs="Calibri"/>
          <w:bCs/>
          <w:szCs w:val="22"/>
        </w:rPr>
        <w:t xml:space="preserve"> Ivica Dijanić, dipl.ing.stroj., SGIHR, doc.dr.sc. </w:t>
      </w:r>
      <w:r w:rsidRPr="00FC4BF8">
        <w:rPr>
          <w:rFonts w:asciiTheme="majorHAnsi" w:hAnsiTheme="majorHAnsi" w:cs="Calibri"/>
          <w:b/>
          <w:bCs/>
          <w:szCs w:val="22"/>
        </w:rPr>
        <w:t>Luka Korlaet</w:t>
      </w:r>
      <w:r w:rsidRPr="00FC4BF8">
        <w:rPr>
          <w:rFonts w:asciiTheme="majorHAnsi" w:hAnsiTheme="majorHAnsi" w:cs="Calibri"/>
          <w:bCs/>
          <w:szCs w:val="22"/>
        </w:rPr>
        <w:t xml:space="preserve">, predsjednik Ocjenjivačkog suda, prof.dr.sc. </w:t>
      </w:r>
      <w:r w:rsidRPr="00FC4BF8">
        <w:rPr>
          <w:rFonts w:asciiTheme="majorHAnsi" w:hAnsiTheme="majorHAnsi" w:cs="Calibri"/>
          <w:b/>
          <w:bCs/>
          <w:szCs w:val="22"/>
        </w:rPr>
        <w:t>Alenka Delić</w:t>
      </w:r>
      <w:r w:rsidRPr="00FC4BF8">
        <w:rPr>
          <w:rFonts w:asciiTheme="majorHAnsi" w:hAnsiTheme="majorHAnsi" w:cs="Calibri"/>
          <w:bCs/>
          <w:szCs w:val="22"/>
        </w:rPr>
        <w:t xml:space="preserve">, prof. </w:t>
      </w:r>
      <w:r w:rsidRPr="00FC4BF8">
        <w:rPr>
          <w:rFonts w:asciiTheme="majorHAnsi" w:hAnsiTheme="majorHAnsi" w:cs="Calibri"/>
          <w:b/>
          <w:bCs/>
          <w:szCs w:val="22"/>
        </w:rPr>
        <w:t>Ljubomir Miščević</w:t>
      </w:r>
      <w:r w:rsidRPr="00FC4BF8">
        <w:rPr>
          <w:rFonts w:asciiTheme="majorHAnsi" w:hAnsiTheme="majorHAnsi" w:cs="Calibri"/>
          <w:bCs/>
          <w:szCs w:val="22"/>
        </w:rPr>
        <w:t xml:space="preserve">, </w:t>
      </w:r>
      <w:r w:rsidRPr="00FC4BF8">
        <w:rPr>
          <w:rFonts w:asciiTheme="majorHAnsi" w:eastAsia="Times New Roman" w:hAnsiTheme="majorHAnsi"/>
          <w:szCs w:val="22"/>
        </w:rPr>
        <w:t xml:space="preserve">voditelj PKHR </w:t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</w:p>
    <w:p w:rsidR="004401E5" w:rsidRPr="00FC4BF8" w:rsidRDefault="004401E5" w:rsidP="004401E5">
      <w:pPr>
        <w:rPr>
          <w:rFonts w:asciiTheme="majorHAnsi" w:eastAsia="Times New Roman" w:hAnsiTheme="majorHAnsi"/>
          <w:b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 xml:space="preserve">12:30 </w:t>
      </w:r>
      <w:r w:rsidRPr="00FC4BF8">
        <w:rPr>
          <w:rFonts w:asciiTheme="majorHAnsi" w:hAnsiTheme="majorHAnsi" w:cs="Calibri"/>
          <w:b/>
          <w:bCs/>
          <w:szCs w:val="22"/>
        </w:rPr>
        <w:tab/>
        <w:t>Odmor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ab/>
        <w:t xml:space="preserve">Nastavak seminara u predavaonici 317 (ili 442)     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</w:p>
    <w:p w:rsidR="004401E5" w:rsidRPr="00FC4BF8" w:rsidRDefault="004401E5" w:rsidP="004401E5">
      <w:pPr>
        <w:rPr>
          <w:rFonts w:asciiTheme="majorHAnsi" w:hAnsiTheme="majorHAnsi" w:cs="Calibri"/>
          <w:bCs/>
          <w:i/>
          <w:szCs w:val="22"/>
        </w:rPr>
      </w:pPr>
      <w:r w:rsidRPr="00FC4BF8">
        <w:rPr>
          <w:rFonts w:asciiTheme="majorHAnsi" w:hAnsiTheme="majorHAnsi" w:cs="Calibri"/>
          <w:szCs w:val="22"/>
        </w:rPr>
        <w:t>14:00</w:t>
      </w:r>
      <w:r w:rsidRPr="00FC4BF8">
        <w:rPr>
          <w:rFonts w:asciiTheme="majorHAnsi" w:hAnsiTheme="majorHAnsi" w:cs="Calibri"/>
          <w:szCs w:val="22"/>
        </w:rPr>
        <w:tab/>
        <w:t xml:space="preserve">Prezentacije nagrađenih radova </w:t>
      </w:r>
      <w:r w:rsidRPr="00FC4BF8">
        <w:rPr>
          <w:rFonts w:asciiTheme="majorHAnsi" w:hAnsiTheme="majorHAnsi" w:cs="Calibri"/>
          <w:bCs/>
          <w:i/>
          <w:szCs w:val="22"/>
        </w:rPr>
        <w:t xml:space="preserve">Međunarodnog studentskog urbanističko-arhitektonskog natječaja Saint Gobain - ISOVER, </w:t>
      </w:r>
      <w:r w:rsidRPr="00FC4BF8">
        <w:rPr>
          <w:rFonts w:asciiTheme="majorHAnsi" w:hAnsiTheme="majorHAnsi"/>
          <w:szCs w:val="22"/>
        </w:rPr>
        <w:t xml:space="preserve">Energetski standard arhitekture pasivne kuće (A+), lokacija: </w:t>
      </w:r>
      <w:r w:rsidRPr="00FC4BF8">
        <w:rPr>
          <w:rFonts w:asciiTheme="majorHAnsi" w:hAnsiTheme="majorHAnsi" w:cs="Calibri"/>
          <w:bCs/>
          <w:i/>
          <w:szCs w:val="22"/>
        </w:rPr>
        <w:t xml:space="preserve">Brest, Bjelorusija.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88"/>
      </w:tblGrid>
      <w:tr w:rsidR="004401E5" w:rsidRPr="00FC4BF8" w:rsidTr="005B502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6988" w:type="dxa"/>
            <w:tcBorders>
              <w:top w:val="nil"/>
              <w:left w:val="nil"/>
              <w:right w:val="nil"/>
            </w:tcBorders>
          </w:tcPr>
          <w:p w:rsidR="004401E5" w:rsidRPr="00FC4BF8" w:rsidRDefault="004401E5" w:rsidP="005B502B">
            <w:pPr>
              <w:rPr>
                <w:rFonts w:asciiTheme="majorHAnsi" w:eastAsia="Times New Roman" w:hAnsiTheme="majorHAnsi" w:cs="Calibri"/>
                <w:szCs w:val="22"/>
                <w:lang w:eastAsia="hr-HR"/>
              </w:rPr>
            </w:pPr>
            <w:r w:rsidRPr="00FC4BF8">
              <w:rPr>
                <w:rFonts w:asciiTheme="majorHAnsi" w:eastAsia="Times New Roman" w:hAnsiTheme="majorHAnsi" w:cs="Calibri"/>
                <w:szCs w:val="22"/>
                <w:lang w:eastAsia="hr-HR"/>
              </w:rPr>
              <w:t xml:space="preserve">                        Zajednička slika sudionika </w:t>
            </w:r>
          </w:p>
          <w:p w:rsidR="004401E5" w:rsidRPr="00FC4BF8" w:rsidRDefault="004401E5" w:rsidP="005B502B">
            <w:pPr>
              <w:rPr>
                <w:rFonts w:asciiTheme="majorHAnsi" w:eastAsia="Times New Roman" w:hAnsiTheme="majorHAnsi" w:cs="Calibri"/>
                <w:szCs w:val="22"/>
                <w:lang w:eastAsia="hr-HR"/>
              </w:rPr>
            </w:pPr>
          </w:p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  <w:r w:rsidRPr="00FC4BF8">
              <w:rPr>
                <w:rFonts w:asciiTheme="majorHAnsi" w:hAnsiTheme="majorHAnsi"/>
                <w:szCs w:val="22"/>
              </w:rPr>
              <w:t xml:space="preserve">                        </w:t>
            </w:r>
            <w:r w:rsidRPr="00FC4BF8">
              <w:rPr>
                <w:rFonts w:asciiTheme="majorHAnsi" w:hAnsiTheme="majorHAnsi"/>
                <w:b/>
                <w:szCs w:val="22"/>
              </w:rPr>
              <w:t>Mislav Barada</w:t>
            </w:r>
            <w:r w:rsidRPr="00FC4BF8">
              <w:rPr>
                <w:rFonts w:asciiTheme="majorHAnsi" w:hAnsiTheme="majorHAnsi"/>
                <w:szCs w:val="22"/>
              </w:rPr>
              <w:t xml:space="preserve"> i </w:t>
            </w:r>
            <w:r w:rsidRPr="00FC4BF8">
              <w:rPr>
                <w:rFonts w:asciiTheme="majorHAnsi" w:hAnsiTheme="majorHAnsi"/>
                <w:b/>
                <w:szCs w:val="22"/>
              </w:rPr>
              <w:t>Karla Jambrešić</w:t>
            </w:r>
            <w:r w:rsidRPr="00FC4BF8">
              <w:rPr>
                <w:rFonts w:asciiTheme="majorHAnsi" w:hAnsiTheme="majorHAnsi"/>
                <w:szCs w:val="22"/>
              </w:rPr>
              <w:t>, 1. nagrada</w:t>
            </w:r>
          </w:p>
          <w:p w:rsidR="004401E5" w:rsidRPr="00FC4BF8" w:rsidRDefault="004401E5" w:rsidP="005B502B">
            <w:pPr>
              <w:rPr>
                <w:rFonts w:asciiTheme="majorHAnsi" w:hAnsiTheme="majorHAnsi" w:cs="Calibri"/>
                <w:bCs/>
                <w:szCs w:val="22"/>
              </w:rPr>
            </w:pPr>
            <w:r w:rsidRPr="00FC4BF8">
              <w:rPr>
                <w:rFonts w:asciiTheme="majorHAnsi" w:hAnsiTheme="majorHAnsi"/>
                <w:szCs w:val="22"/>
              </w:rPr>
              <w:t xml:space="preserve">                        Mentorica: izv. prof. dr. sc. Alenka Delić</w:t>
            </w:r>
          </w:p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</w:p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  <w:r w:rsidRPr="00FC4BF8">
              <w:rPr>
                <w:rFonts w:asciiTheme="majorHAnsi" w:hAnsiTheme="majorHAnsi"/>
                <w:b/>
                <w:szCs w:val="22"/>
              </w:rPr>
              <w:t xml:space="preserve">                         Ella Cahunek</w:t>
            </w:r>
            <w:r w:rsidRPr="00FC4BF8">
              <w:rPr>
                <w:rFonts w:asciiTheme="majorHAnsi" w:hAnsiTheme="majorHAnsi"/>
                <w:szCs w:val="22"/>
              </w:rPr>
              <w:t xml:space="preserve">, </w:t>
            </w:r>
            <w:r w:rsidRPr="00FC4BF8">
              <w:rPr>
                <w:rFonts w:asciiTheme="majorHAnsi" w:hAnsiTheme="majorHAnsi"/>
                <w:b/>
                <w:szCs w:val="22"/>
              </w:rPr>
              <w:t>Dino Šaruga</w:t>
            </w:r>
            <w:r w:rsidRPr="00FC4BF8">
              <w:rPr>
                <w:rFonts w:asciiTheme="majorHAnsi" w:hAnsiTheme="majorHAnsi"/>
                <w:szCs w:val="22"/>
              </w:rPr>
              <w:t xml:space="preserve"> i </w:t>
            </w:r>
            <w:r w:rsidRPr="00FC4BF8">
              <w:rPr>
                <w:rFonts w:asciiTheme="majorHAnsi" w:hAnsiTheme="majorHAnsi"/>
                <w:b/>
                <w:szCs w:val="22"/>
              </w:rPr>
              <w:t>Tamara Lukić</w:t>
            </w:r>
            <w:r w:rsidRPr="00FC4BF8">
              <w:rPr>
                <w:rFonts w:asciiTheme="majorHAnsi" w:hAnsiTheme="majorHAnsi"/>
                <w:szCs w:val="22"/>
              </w:rPr>
              <w:t>, 2. nagrada</w:t>
            </w:r>
          </w:p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  <w:r w:rsidRPr="00FC4BF8">
              <w:rPr>
                <w:rFonts w:asciiTheme="majorHAnsi" w:hAnsiTheme="majorHAnsi"/>
                <w:szCs w:val="22"/>
              </w:rPr>
              <w:t xml:space="preserve">                         Mentorica: izv. prof. dr. sc. Alenka Delić</w:t>
            </w:r>
          </w:p>
        </w:tc>
      </w:tr>
      <w:tr w:rsidR="004401E5" w:rsidRPr="00FC4BF8" w:rsidTr="005B502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6988" w:type="dxa"/>
          </w:tcPr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  <w:r w:rsidRPr="00FC4BF8">
              <w:rPr>
                <w:rFonts w:asciiTheme="majorHAnsi" w:hAnsiTheme="majorHAnsi"/>
                <w:szCs w:val="22"/>
              </w:rPr>
              <w:t xml:space="preserve">                         </w:t>
            </w:r>
          </w:p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  <w:r w:rsidRPr="00FC4BF8">
              <w:rPr>
                <w:rFonts w:asciiTheme="majorHAnsi" w:hAnsiTheme="majorHAnsi"/>
                <w:szCs w:val="22"/>
              </w:rPr>
              <w:t xml:space="preserve">                         </w:t>
            </w:r>
            <w:r w:rsidRPr="00FC4BF8">
              <w:rPr>
                <w:rFonts w:asciiTheme="majorHAnsi" w:hAnsiTheme="majorHAnsi"/>
                <w:b/>
                <w:szCs w:val="22"/>
              </w:rPr>
              <w:t>Natalija Katić</w:t>
            </w:r>
            <w:r w:rsidRPr="00FC4BF8">
              <w:rPr>
                <w:rFonts w:asciiTheme="majorHAnsi" w:hAnsiTheme="majorHAnsi"/>
                <w:szCs w:val="22"/>
              </w:rPr>
              <w:t xml:space="preserve"> (ERASMUS, München) i </w:t>
            </w:r>
            <w:r w:rsidRPr="00FC4BF8">
              <w:rPr>
                <w:rFonts w:asciiTheme="majorHAnsi" w:hAnsiTheme="majorHAnsi"/>
                <w:b/>
                <w:szCs w:val="22"/>
              </w:rPr>
              <w:t>Ana Perlić</w:t>
            </w:r>
            <w:r w:rsidRPr="00FC4BF8">
              <w:rPr>
                <w:rFonts w:asciiTheme="majorHAnsi" w:hAnsiTheme="majorHAnsi"/>
                <w:szCs w:val="22"/>
              </w:rPr>
              <w:t xml:space="preserve">, 3. nagrada </w:t>
            </w:r>
          </w:p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  <w:r w:rsidRPr="00FC4BF8">
              <w:rPr>
                <w:rFonts w:asciiTheme="majorHAnsi" w:hAnsiTheme="majorHAnsi"/>
                <w:szCs w:val="22"/>
              </w:rPr>
              <w:t xml:space="preserve">                         Mentor: red. prof. Ljubomir Miščević</w:t>
            </w:r>
          </w:p>
          <w:p w:rsidR="004401E5" w:rsidRPr="00FC4BF8" w:rsidRDefault="004401E5" w:rsidP="005B502B">
            <w:pPr>
              <w:rPr>
                <w:rFonts w:asciiTheme="majorHAnsi" w:hAnsiTheme="majorHAnsi"/>
                <w:szCs w:val="22"/>
              </w:rPr>
            </w:pPr>
          </w:p>
        </w:tc>
      </w:tr>
    </w:tbl>
    <w:p w:rsidR="004401E5" w:rsidRPr="00FC4BF8" w:rsidRDefault="004401E5" w:rsidP="004401E5">
      <w:pPr>
        <w:rPr>
          <w:rFonts w:asciiTheme="majorHAnsi" w:hAnsiTheme="majorHAnsi"/>
          <w:szCs w:val="22"/>
        </w:rPr>
      </w:pPr>
      <w:r w:rsidRPr="00FC4BF8">
        <w:rPr>
          <w:rFonts w:asciiTheme="majorHAnsi" w:hAnsiTheme="majorHAnsi"/>
          <w:szCs w:val="22"/>
        </w:rPr>
        <w:t xml:space="preserve">                        </w:t>
      </w:r>
      <w:r w:rsidRPr="00FC4BF8">
        <w:rPr>
          <w:rFonts w:asciiTheme="majorHAnsi" w:hAnsiTheme="majorHAnsi"/>
          <w:b/>
          <w:szCs w:val="22"/>
        </w:rPr>
        <w:t>Melissa Guillore</w:t>
      </w:r>
      <w:r w:rsidRPr="00FC4BF8">
        <w:rPr>
          <w:rFonts w:asciiTheme="majorHAnsi" w:hAnsiTheme="majorHAnsi"/>
          <w:szCs w:val="22"/>
        </w:rPr>
        <w:t xml:space="preserve"> (ERASMUS, Pariz), 4. nagrada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/>
          <w:szCs w:val="22"/>
        </w:rPr>
        <w:t xml:space="preserve">                        Mentor: red. prof. Ljubomir Miščević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eastAsia="Times New Roman" w:hAnsiTheme="majorHAnsi" w:cs="Calibri"/>
          <w:b/>
          <w:bCs/>
          <w:i/>
          <w:color w:val="222222"/>
          <w:szCs w:val="22"/>
          <w:lang w:eastAsia="hr-HR"/>
        </w:rPr>
      </w:pPr>
      <w:r w:rsidRPr="00FC4BF8">
        <w:rPr>
          <w:rFonts w:asciiTheme="majorHAnsi" w:hAnsiTheme="majorHAnsi" w:cs="Calibri"/>
          <w:bCs/>
          <w:szCs w:val="22"/>
        </w:rPr>
        <w:t xml:space="preserve">14:40 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eastAsia="Times New Roman" w:hAnsiTheme="majorHAnsi" w:cs="Calibri"/>
          <w:b/>
          <w:bCs/>
          <w:i/>
          <w:color w:val="222222"/>
          <w:szCs w:val="22"/>
          <w:lang w:eastAsia="hr-HR"/>
        </w:rPr>
        <w:t>Predstavljanje rezultata projekta Energetski poslovi - što je bitno za dobru karijeru?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 xml:space="preserve">Roberto Rosandić,  </w:t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  <w:t>Udruga </w:t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  <w:fldChar w:fldCharType="begin"/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  <w:instrText xml:space="preserve"> HYPERLINK "http://o.a.za/" \t "_blank" </w:instrText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  <w:fldChar w:fldCharType="separate"/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  <w:t>O.A.ZA</w:t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  <w:fldChar w:fldCharType="end"/>
      </w:r>
      <w:r w:rsidRPr="00FC4BF8">
        <w:rPr>
          <w:rFonts w:asciiTheme="majorHAnsi" w:eastAsia="Times New Roman" w:hAnsiTheme="majorHAnsi" w:cs="Calibri"/>
          <w:szCs w:val="22"/>
          <w:shd w:val="clear" w:color="auto" w:fill="FFFFFF"/>
          <w:lang w:eastAsia="hr-HR"/>
        </w:rPr>
        <w:t xml:space="preserve">. - Održiva Alternativa Zajednici, </w:t>
      </w:r>
      <w:r w:rsidRPr="00FC4BF8">
        <w:rPr>
          <w:rFonts w:asciiTheme="majorHAnsi" w:eastAsia="Times New Roman" w:hAnsiTheme="majorHAnsi" w:cs="Calibri"/>
          <w:szCs w:val="22"/>
          <w:lang w:eastAsia="hr-HR"/>
        </w:rPr>
        <w:t>voditelj Odjela društvenog</w:t>
      </w:r>
      <w:r w:rsidRPr="00FC4BF8">
        <w:rPr>
          <w:rFonts w:asciiTheme="majorHAnsi" w:eastAsia="Times New Roman" w:hAnsiTheme="majorHAnsi" w:cs="Calibri"/>
          <w:color w:val="222222"/>
          <w:szCs w:val="22"/>
          <w:lang w:eastAsia="hr-HR"/>
        </w:rPr>
        <w:t xml:space="preserve"> poduzetništva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szCs w:val="22"/>
          <w:shd w:val="clear" w:color="auto" w:fill="FFFFFF"/>
        </w:rPr>
      </w:pPr>
      <w:r w:rsidRPr="00FC4BF8">
        <w:rPr>
          <w:rFonts w:asciiTheme="majorHAnsi" w:hAnsiTheme="majorHAnsi" w:cs="Calibri"/>
          <w:szCs w:val="22"/>
          <w:shd w:val="clear" w:color="auto" w:fill="FFFFFF"/>
        </w:rPr>
        <w:t>14:45</w:t>
      </w:r>
      <w:r w:rsidRPr="00FC4BF8">
        <w:rPr>
          <w:rFonts w:asciiTheme="majorHAnsi" w:hAnsiTheme="majorHAnsi" w:cs="Calibri"/>
          <w:szCs w:val="22"/>
          <w:shd w:val="clear" w:color="auto" w:fill="FFFFFF"/>
        </w:rPr>
        <w:tab/>
      </w:r>
      <w:r w:rsidRPr="00FC4BF8">
        <w:rPr>
          <w:rFonts w:asciiTheme="majorHAnsi" w:hAnsiTheme="majorHAnsi" w:cs="Calibri"/>
          <w:b/>
          <w:i/>
          <w:szCs w:val="22"/>
          <w:shd w:val="clear" w:color="auto" w:fill="FFFFFF"/>
        </w:rPr>
        <w:t>Aktivno strojarstvo u pasivnom domaćinstvu</w:t>
      </w:r>
      <w:r w:rsidRPr="00FC4BF8">
        <w:rPr>
          <w:rFonts w:asciiTheme="majorHAnsi" w:hAnsiTheme="majorHAnsi" w:cs="Calibri"/>
          <w:szCs w:val="22"/>
          <w:shd w:val="clear" w:color="auto" w:fill="FFFFFF"/>
        </w:rPr>
        <w:t xml:space="preserve"> 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szCs w:val="22"/>
          <w:shd w:val="clear" w:color="auto" w:fill="FFFFFF"/>
        </w:rPr>
        <w:tab/>
        <w:t xml:space="preserve">Dubravko Martinić, dipl.ing.stroj., direktor, Tehnomar, urednik časopisa KORAK U PROSTOR 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Cs/>
          <w:i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>15:00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/>
          <w:bCs/>
          <w:i/>
          <w:szCs w:val="22"/>
        </w:rPr>
        <w:t>Energetska obnova „faktor 10“ stana u Beču unutarnjom izolacijom</w:t>
      </w:r>
    </w:p>
    <w:p w:rsidR="004401E5" w:rsidRPr="00FC4BF8" w:rsidRDefault="004401E5" w:rsidP="004401E5">
      <w:pPr>
        <w:rPr>
          <w:rFonts w:asciiTheme="majorHAnsi" w:eastAsia="Times New Roman" w:hAnsiTheme="majorHAnsi"/>
          <w:szCs w:val="22"/>
          <w:lang w:eastAsia="hr-HR"/>
        </w:rPr>
      </w:pPr>
      <w:r w:rsidRPr="00FC4BF8">
        <w:rPr>
          <w:rFonts w:asciiTheme="majorHAnsi" w:hAnsiTheme="majorHAnsi" w:cs="Calibri"/>
          <w:bCs/>
          <w:szCs w:val="22"/>
        </w:rPr>
        <w:tab/>
        <w:t xml:space="preserve">Robert Schild, </w:t>
      </w:r>
      <w:r w:rsidRPr="00FC4BF8">
        <w:rPr>
          <w:rFonts w:asciiTheme="majorHAnsi" w:eastAsia="Times New Roman" w:hAnsiTheme="majorHAnsi"/>
          <w:szCs w:val="22"/>
          <w:lang w:eastAsia="hr-HR"/>
        </w:rPr>
        <w:t xml:space="preserve">Habitat Marketing Director, Saint-Gobain General Delegation Central Europe, Aachen, </w:t>
      </w:r>
      <w:r w:rsidRPr="00FC4BF8">
        <w:rPr>
          <w:rFonts w:asciiTheme="majorHAnsi" w:hAnsiTheme="majorHAnsi" w:cs="Calibri"/>
          <w:bCs/>
          <w:szCs w:val="22"/>
        </w:rPr>
        <w:t xml:space="preserve">Ivica Dijanić, </w:t>
      </w:r>
      <w:r w:rsidRPr="00FC4BF8">
        <w:rPr>
          <w:rFonts w:asciiTheme="majorHAnsi" w:eastAsia="Times New Roman" w:hAnsiTheme="majorHAnsi"/>
          <w:szCs w:val="22"/>
          <w:lang w:eastAsia="hr-HR"/>
        </w:rPr>
        <w:t>Komercijalno-tehnički predstavnik, Saint-Gobain građevinski proizvodi Hrvatska d.o.o.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color w:val="FF0000"/>
          <w:szCs w:val="22"/>
          <w:lang w:eastAsia="hr-HR"/>
        </w:rPr>
      </w:pPr>
      <w:r w:rsidRPr="00FC4BF8">
        <w:rPr>
          <w:rFonts w:asciiTheme="majorHAnsi" w:eastAsia="Times New Roman" w:hAnsiTheme="majorHAnsi" w:cs="Calibri"/>
          <w:color w:val="FF0000"/>
          <w:szCs w:val="22"/>
          <w:lang w:eastAsia="hr-HR"/>
        </w:rPr>
        <w:tab/>
        <w:t xml:space="preserve"> </w:t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i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 xml:space="preserve">15:30 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/>
          <w:bCs/>
          <w:i/>
          <w:szCs w:val="22"/>
        </w:rPr>
        <w:t xml:space="preserve">Nova klasifikacija pasivnih kuća i obnova „faktor 10“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eastAsia="Times New Roman" w:hAnsiTheme="majorHAnsi"/>
          <w:bCs/>
          <w:szCs w:val="22"/>
        </w:rPr>
        <w:tab/>
      </w:r>
      <w:r w:rsidRPr="00FC4BF8">
        <w:rPr>
          <w:rFonts w:asciiTheme="majorHAnsi" w:eastAsia="Times New Roman" w:hAnsiTheme="majorHAnsi"/>
          <w:bCs/>
          <w:szCs w:val="22"/>
        </w:rPr>
        <w:tab/>
        <w:t>Prof.</w:t>
      </w:r>
      <w:r w:rsidRPr="00FC4BF8">
        <w:rPr>
          <w:rFonts w:asciiTheme="majorHAnsi" w:eastAsia="Times New Roman" w:hAnsiTheme="majorHAnsi"/>
          <w:b/>
          <w:bCs/>
          <w:szCs w:val="22"/>
        </w:rPr>
        <w:t xml:space="preserve"> </w:t>
      </w:r>
      <w:r w:rsidRPr="00FC4BF8">
        <w:rPr>
          <w:rFonts w:asciiTheme="majorHAnsi" w:eastAsia="Times New Roman" w:hAnsiTheme="majorHAnsi"/>
          <w:bCs/>
          <w:szCs w:val="22"/>
        </w:rPr>
        <w:t>Ljubomir Miščević</w:t>
      </w:r>
      <w:r w:rsidRPr="00FC4BF8">
        <w:rPr>
          <w:rFonts w:asciiTheme="majorHAnsi" w:eastAsia="Times New Roman" w:hAnsiTheme="majorHAnsi"/>
          <w:szCs w:val="22"/>
        </w:rPr>
        <w:t>, dipl.ing.arh., voditelj Konzorcija pasivna kuća Hrvatska (PKHR)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i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>15:45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/>
          <w:bCs/>
          <w:i/>
          <w:szCs w:val="22"/>
        </w:rPr>
        <w:t>Borongajski zeleni kampus kao živi laboratorij (CLL)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ab/>
        <w:t>Doc.dr.sc. Rene Lisac, dipl.ing.arh., AF, predsjednik Društva arhitekata Zagreba (DAZ)</w:t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</w:p>
    <w:p w:rsidR="004401E5" w:rsidRPr="00FC4BF8" w:rsidRDefault="004401E5" w:rsidP="004401E5">
      <w:pPr>
        <w:rPr>
          <w:rFonts w:asciiTheme="majorHAnsi" w:eastAsia="Times New Roman" w:hAnsiTheme="majorHAnsi"/>
          <w:b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 xml:space="preserve">16:00 </w:t>
      </w:r>
      <w:r w:rsidRPr="00FC4BF8">
        <w:rPr>
          <w:rFonts w:asciiTheme="majorHAnsi" w:hAnsiTheme="majorHAnsi" w:cs="Calibri"/>
          <w:b/>
          <w:bCs/>
          <w:szCs w:val="22"/>
        </w:rPr>
        <w:tab/>
        <w:t>Odmor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Cs/>
          <w:szCs w:val="22"/>
        </w:rPr>
        <w:tab/>
      </w: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ab/>
        <w:t xml:space="preserve">3. ECO-SANDWICH Dan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Cs/>
          <w:i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>16:15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/>
          <w:b/>
          <w:bCs/>
          <w:i/>
          <w:szCs w:val="22"/>
          <w:shd w:val="clear" w:color="auto" w:fill="FFFFFF"/>
        </w:rPr>
        <w:t>ECO-SANDWCIH® - od ideje do proizvoda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  <w:r w:rsidRPr="00FC4BF8">
        <w:rPr>
          <w:rFonts w:asciiTheme="majorHAnsi" w:eastAsia="Times New Roman" w:hAnsiTheme="majorHAnsi"/>
          <w:color w:val="222222"/>
          <w:szCs w:val="22"/>
          <w:lang w:eastAsia="hr-HR"/>
        </w:rPr>
        <w:tab/>
        <w:t xml:space="preserve">Ivana Carević, dipl.ing.građ., </w:t>
      </w:r>
      <w:r w:rsidRPr="00FC4BF8">
        <w:rPr>
          <w:rFonts w:asciiTheme="majorHAnsi" w:hAnsiTheme="majorHAnsi" w:cs="Calibri"/>
          <w:bCs/>
          <w:szCs w:val="22"/>
        </w:rPr>
        <w:t xml:space="preserve">Građevinski fakultet Sveučilišta u Zagrebu, Zavod za materijale 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i/>
          <w:szCs w:val="22"/>
        </w:rPr>
      </w:pPr>
      <w:r w:rsidRPr="00FC4BF8">
        <w:rPr>
          <w:rFonts w:asciiTheme="majorHAnsi" w:hAnsiTheme="majorHAnsi" w:cs="Calibri"/>
          <w:bCs/>
          <w:szCs w:val="22"/>
        </w:rPr>
        <w:t>16:30</w:t>
      </w:r>
      <w:r w:rsidRPr="00FC4BF8">
        <w:rPr>
          <w:rFonts w:asciiTheme="majorHAnsi" w:hAnsiTheme="majorHAnsi" w:cs="Calibri"/>
          <w:bCs/>
          <w:szCs w:val="22"/>
        </w:rPr>
        <w:tab/>
      </w:r>
      <w:r w:rsidRPr="00FC4BF8">
        <w:rPr>
          <w:rFonts w:asciiTheme="majorHAnsi" w:hAnsiTheme="majorHAnsi" w:cs="Calibri"/>
          <w:b/>
          <w:bCs/>
          <w:i/>
          <w:szCs w:val="22"/>
        </w:rPr>
        <w:t>Projekt i izvedba prve ECO-SANDWICH</w:t>
      </w:r>
      <w:r w:rsidRPr="00FC4BF8">
        <w:rPr>
          <w:rFonts w:asciiTheme="majorHAnsi" w:hAnsiTheme="majorHAnsi"/>
          <w:b/>
          <w:bCs/>
          <w:i/>
          <w:szCs w:val="22"/>
          <w:shd w:val="clear" w:color="auto" w:fill="FFFFFF"/>
        </w:rPr>
        <w:t>®</w:t>
      </w:r>
      <w:r w:rsidRPr="00FC4BF8">
        <w:rPr>
          <w:rFonts w:asciiTheme="majorHAnsi" w:hAnsiTheme="majorHAnsi" w:cs="Calibri"/>
          <w:b/>
          <w:bCs/>
          <w:i/>
          <w:szCs w:val="22"/>
        </w:rPr>
        <w:t xml:space="preserve"> kuće (uz on-line kameru gradilišta)</w:t>
      </w:r>
    </w:p>
    <w:p w:rsidR="004401E5" w:rsidRPr="00FC4BF8" w:rsidRDefault="004401E5" w:rsidP="004401E5">
      <w:pPr>
        <w:rPr>
          <w:rFonts w:asciiTheme="majorHAnsi" w:eastAsia="Times New Roman" w:hAnsiTheme="majorHAnsi"/>
          <w:szCs w:val="22"/>
        </w:rPr>
      </w:pPr>
      <w:r w:rsidRPr="00FC4BF8">
        <w:rPr>
          <w:rFonts w:asciiTheme="majorHAnsi" w:eastAsia="Times New Roman" w:hAnsiTheme="majorHAnsi"/>
          <w:bCs/>
          <w:szCs w:val="22"/>
        </w:rPr>
        <w:tab/>
        <w:t>Prof.</w:t>
      </w:r>
      <w:r w:rsidRPr="00FC4BF8">
        <w:rPr>
          <w:rFonts w:asciiTheme="majorHAnsi" w:eastAsia="Times New Roman" w:hAnsiTheme="majorHAnsi"/>
          <w:b/>
          <w:bCs/>
          <w:szCs w:val="22"/>
        </w:rPr>
        <w:t xml:space="preserve"> </w:t>
      </w:r>
      <w:r w:rsidRPr="00FC4BF8">
        <w:rPr>
          <w:rFonts w:asciiTheme="majorHAnsi" w:eastAsia="Times New Roman" w:hAnsiTheme="majorHAnsi"/>
          <w:bCs/>
          <w:szCs w:val="22"/>
        </w:rPr>
        <w:t>Ljubomir Miščević</w:t>
      </w:r>
      <w:r w:rsidRPr="00FC4BF8">
        <w:rPr>
          <w:rFonts w:asciiTheme="majorHAnsi" w:eastAsia="Times New Roman" w:hAnsiTheme="majorHAnsi"/>
          <w:szCs w:val="22"/>
        </w:rPr>
        <w:t>, dipl.ing.arh., voditelj Konzorcija pasivna kuća Hrvatska (PKHR)</w:t>
      </w:r>
    </w:p>
    <w:p w:rsidR="004401E5" w:rsidRPr="00FC4BF8" w:rsidRDefault="004401E5" w:rsidP="004401E5">
      <w:pPr>
        <w:rPr>
          <w:rFonts w:asciiTheme="majorHAnsi" w:eastAsia="Times New Roman" w:hAnsiTheme="majorHAnsi" w:cs="Calibri"/>
          <w:szCs w:val="22"/>
        </w:rPr>
      </w:pPr>
      <w:r w:rsidRPr="00FC4BF8">
        <w:rPr>
          <w:rFonts w:asciiTheme="majorHAnsi" w:hAnsiTheme="majorHAnsi" w:cs="Calibri"/>
          <w:szCs w:val="22"/>
        </w:rPr>
        <w:t xml:space="preserve">Konzorcij Pasivna kuća Hrvatska - pregled aktivnosti i najava 9. dana pasivne kuće </w:t>
      </w:r>
    </w:p>
    <w:p w:rsidR="004401E5" w:rsidRPr="00FC4BF8" w:rsidRDefault="004401E5" w:rsidP="004401E5">
      <w:pPr>
        <w:rPr>
          <w:rFonts w:asciiTheme="majorHAnsi" w:hAnsiTheme="majorHAnsi" w:cs="Calibri"/>
          <w:bCs/>
          <w:szCs w:val="22"/>
        </w:rPr>
      </w:pPr>
    </w:p>
    <w:p w:rsidR="004401E5" w:rsidRPr="00FC4BF8" w:rsidRDefault="004401E5" w:rsidP="004401E5">
      <w:pPr>
        <w:rPr>
          <w:rFonts w:asciiTheme="majorHAnsi" w:hAnsiTheme="majorHAnsi" w:cs="Calibri"/>
          <w:b/>
          <w:bCs/>
          <w:szCs w:val="22"/>
        </w:rPr>
      </w:pPr>
      <w:r w:rsidRPr="00FC4BF8">
        <w:rPr>
          <w:rFonts w:asciiTheme="majorHAnsi" w:hAnsiTheme="majorHAnsi" w:cs="Calibri"/>
          <w:b/>
          <w:bCs/>
          <w:szCs w:val="22"/>
        </w:rPr>
        <w:t>16:45</w:t>
      </w:r>
      <w:r w:rsidRPr="00FC4BF8">
        <w:rPr>
          <w:rFonts w:asciiTheme="majorHAnsi" w:hAnsiTheme="majorHAnsi" w:cs="Calibri"/>
          <w:b/>
          <w:bCs/>
          <w:szCs w:val="22"/>
        </w:rPr>
        <w:tab/>
        <w:t xml:space="preserve">Diskusija i zaključci </w:t>
      </w:r>
    </w:p>
    <w:p w:rsidR="004401E5" w:rsidRPr="00FC4BF8" w:rsidRDefault="004401E5" w:rsidP="004401E5">
      <w:pPr>
        <w:rPr>
          <w:rFonts w:asciiTheme="majorHAnsi" w:hAnsiTheme="majorHAnsi" w:cs="Calibri"/>
          <w:bCs/>
          <w:color w:val="FF0000"/>
          <w:szCs w:val="22"/>
        </w:rPr>
      </w:pPr>
    </w:p>
    <w:p w:rsidR="004401E5" w:rsidRPr="00FC4BF8" w:rsidRDefault="004401E5" w:rsidP="004401E5">
      <w:pPr>
        <w:rPr>
          <w:rFonts w:asciiTheme="majorHAnsi" w:eastAsia="Times New Roman" w:hAnsiTheme="majorHAnsi"/>
          <w:szCs w:val="22"/>
        </w:rPr>
      </w:pPr>
    </w:p>
    <w:p w:rsidR="004601A3" w:rsidRDefault="004601A3">
      <w:bookmarkStart w:id="0" w:name="_GoBack"/>
      <w:bookmarkEnd w:id="0"/>
    </w:p>
    <w:sectPr w:rsidR="004601A3" w:rsidSect="00DE14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5"/>
    <w:rsid w:val="004401E5"/>
    <w:rsid w:val="004601A3"/>
    <w:rsid w:val="00D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ACD0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E5"/>
    <w:pPr>
      <w:tabs>
        <w:tab w:val="left" w:pos="1247"/>
      </w:tabs>
      <w:spacing w:line="260" w:lineRule="exact"/>
      <w:jc w:val="both"/>
    </w:pPr>
    <w:rPr>
      <w:rFonts w:ascii="Times New Roman" w:eastAsia="Calibri" w:hAnsi="Times New Roman" w:cs="Times New Roman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01E5"/>
  </w:style>
  <w:style w:type="paragraph" w:styleId="BalloonText">
    <w:name w:val="Balloon Text"/>
    <w:basedOn w:val="Normal"/>
    <w:link w:val="BalloonTextChar"/>
    <w:uiPriority w:val="99"/>
    <w:semiHidden/>
    <w:unhideWhenUsed/>
    <w:rsid w:val="004401E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E5"/>
    <w:rPr>
      <w:rFonts w:ascii="Lucida Grande" w:eastAsia="Calibri" w:hAnsi="Lucida Grande" w:cs="Lucida Grande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E5"/>
    <w:pPr>
      <w:tabs>
        <w:tab w:val="left" w:pos="1247"/>
      </w:tabs>
      <w:spacing w:line="260" w:lineRule="exact"/>
      <w:jc w:val="both"/>
    </w:pPr>
    <w:rPr>
      <w:rFonts w:ascii="Times New Roman" w:eastAsia="Calibri" w:hAnsi="Times New Roman" w:cs="Times New Roman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01E5"/>
  </w:style>
  <w:style w:type="paragraph" w:styleId="BalloonText">
    <w:name w:val="Balloon Text"/>
    <w:basedOn w:val="Normal"/>
    <w:link w:val="BalloonTextChar"/>
    <w:uiPriority w:val="99"/>
    <w:semiHidden/>
    <w:unhideWhenUsed/>
    <w:rsid w:val="004401E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E5"/>
    <w:rPr>
      <w:rFonts w:ascii="Lucida Grande" w:eastAsia="Calibri" w:hAnsi="Lucida Grande" w:cs="Lucida Grande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emf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Macintosh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Arhiseki</dc:creator>
  <cp:keywords/>
  <dc:description/>
  <cp:lastModifiedBy>Arhiseki</cp:lastModifiedBy>
  <cp:revision>1</cp:revision>
  <dcterms:created xsi:type="dcterms:W3CDTF">2016-05-11T09:47:00Z</dcterms:created>
  <dcterms:modified xsi:type="dcterms:W3CDTF">2016-05-11T09:47:00Z</dcterms:modified>
</cp:coreProperties>
</file>